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哈尔滨市航空服务中等专业学校</w:t>
      </w:r>
    </w:p>
    <w:p>
      <w:pPr>
        <w:jc w:val="center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新增专业申报论证会会议记录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会议时间：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2022年11月11日 下午13：00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会议地点：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综合楼202会议室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与会人员：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关  哲  王  艳  张宝生  高  鑫  张红霞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   丁春红  顾修磊  赫英迪  孙雪娇  张宇航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   石  晶  刘  聪  陈  馨  杨  瑞</w:t>
      </w:r>
    </w:p>
    <w:p>
      <w:pPr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会议内容：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为进一步优化学校专业结构，服务新兴产业发展，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40"/>
        </w:rPr>
        <w:t>月1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40"/>
        </w:rPr>
        <w:t>日下午在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综合楼</w:t>
      </w:r>
      <w:r>
        <w:rPr>
          <w:rFonts w:hint="eastAsia" w:ascii="仿宋" w:hAnsi="仿宋" w:eastAsia="仿宋" w:cs="仿宋"/>
          <w:sz w:val="32"/>
          <w:szCs w:val="40"/>
        </w:rPr>
        <w:t>202会议室，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由</w:t>
      </w:r>
      <w:r>
        <w:rPr>
          <w:rFonts w:hint="eastAsia" w:ascii="仿宋" w:hAnsi="仿宋" w:eastAsia="仿宋" w:cs="仿宋"/>
          <w:sz w:val="32"/>
          <w:szCs w:val="40"/>
        </w:rPr>
        <w:t>教务处组织召开2022年度新专业申报论证会。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常务副校长关哲</w:t>
      </w:r>
      <w:r>
        <w:rPr>
          <w:rFonts w:hint="eastAsia" w:ascii="仿宋" w:hAnsi="仿宋" w:eastAsia="仿宋" w:cs="仿宋"/>
          <w:sz w:val="32"/>
          <w:szCs w:val="40"/>
        </w:rPr>
        <w:t>，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教学校长王艳，</w:t>
      </w:r>
      <w:r>
        <w:rPr>
          <w:rFonts w:hint="eastAsia" w:ascii="仿宋" w:hAnsi="仿宋" w:eastAsia="仿宋" w:cs="仿宋"/>
          <w:sz w:val="32"/>
          <w:szCs w:val="40"/>
        </w:rPr>
        <w:t>教务处处长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高鑫</w:t>
      </w:r>
      <w:r>
        <w:rPr>
          <w:rFonts w:hint="eastAsia" w:ascii="仿宋" w:hAnsi="仿宋" w:eastAsia="仿宋" w:cs="仿宋"/>
          <w:sz w:val="32"/>
          <w:szCs w:val="40"/>
        </w:rPr>
        <w:t>等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10余</w:t>
      </w:r>
      <w:r>
        <w:rPr>
          <w:rFonts w:hint="eastAsia" w:ascii="仿宋" w:hAnsi="仿宋" w:eastAsia="仿宋" w:cs="仿宋"/>
          <w:sz w:val="32"/>
          <w:szCs w:val="40"/>
        </w:rPr>
        <w:t>位校内外专家受邀出席本次论证会，新专业申报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相关现代服务专业部主任</w:t>
      </w:r>
      <w:r>
        <w:rPr>
          <w:rFonts w:hint="eastAsia" w:ascii="仿宋" w:hAnsi="仿宋" w:eastAsia="仿宋" w:cs="仿宋"/>
          <w:sz w:val="32"/>
          <w:szCs w:val="40"/>
        </w:rPr>
        <w:t>和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教研室</w:t>
      </w:r>
      <w:r>
        <w:rPr>
          <w:rFonts w:hint="eastAsia" w:ascii="仿宋" w:hAnsi="仿宋" w:eastAsia="仿宋" w:cs="仿宋"/>
          <w:sz w:val="32"/>
          <w:szCs w:val="40"/>
        </w:rPr>
        <w:t>负责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人</w:t>
      </w:r>
      <w:r>
        <w:rPr>
          <w:rFonts w:hint="eastAsia" w:ascii="仿宋" w:hAnsi="仿宋" w:eastAsia="仿宋" w:cs="仿宋"/>
          <w:sz w:val="32"/>
          <w:szCs w:val="40"/>
        </w:rPr>
        <w:t>，教务处相关人员参加了会议。会议由教务处处长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高鑫</w:t>
      </w:r>
      <w:r>
        <w:rPr>
          <w:rFonts w:hint="eastAsia" w:ascii="仿宋" w:hAnsi="仿宋" w:eastAsia="仿宋" w:cs="仿宋"/>
          <w:sz w:val="32"/>
          <w:szCs w:val="40"/>
        </w:rPr>
        <w:t>主持。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关哲</w:t>
      </w:r>
      <w:r>
        <w:rPr>
          <w:rFonts w:hint="eastAsia" w:ascii="仿宋" w:hAnsi="仿宋" w:eastAsia="仿宋" w:cs="仿宋"/>
          <w:sz w:val="32"/>
          <w:szCs w:val="40"/>
        </w:rPr>
        <w:t>在讲话时充分肯定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学校</w:t>
      </w:r>
      <w:r>
        <w:rPr>
          <w:rFonts w:hint="eastAsia" w:ascii="仿宋" w:hAnsi="仿宋" w:eastAsia="仿宋" w:cs="仿宋"/>
          <w:sz w:val="32"/>
          <w:szCs w:val="40"/>
        </w:rPr>
        <w:t>对新专业申报前期论证所做的投入和努力，对校内外专家的莅临指导表示衷心感谢。为做好新专业申报工作，他要求，一是各专业要按照专家意见，进一步做好专业申报的可行性、必要性论证分析，充实申请专业的理由和基础；二是新专业申报材料撰写要注意规范性、逻辑性、系统性、一致性，突出重点，体现亮点；三是进一步修改完善人才培养方案，吃透专业内涵，突出专业特色，注重课程设置科学性和合理性，提高实践课程占比；四是教务处要做好新专业申报服务工作，严格审核把关，确保新专业申报工作高质量完成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会上，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对2021年申报的焊接技术应用、微电子技术与器件制造（芯片制造检查）、铁道车辆运用与检修三个专业发展情况做了全面分析梳理，总结专业发展建设过程和未来发展趋势。对本年度拟增设的化妆、物业管理、美容美体</w:t>
      </w:r>
      <w:r>
        <w:rPr>
          <w:rFonts w:hint="eastAsia" w:ascii="仿宋" w:hAnsi="仿宋" w:eastAsia="仿宋" w:cs="仿宋"/>
          <w:sz w:val="32"/>
          <w:szCs w:val="40"/>
        </w:rPr>
        <w:t>3个拟申报新专业参加论证，专业负责人分别从专业设置的必要性和可行性、专业定位、人才需求分析、人才培养方案设计、课程设置、专业办学条件等方面进行了汇报。与会专家分别从专业设置必要性、专业发展规划、师资队伍、人才培养方案、教学保障等方面提出了修改意见和建议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关哲</w:t>
      </w:r>
      <w:r>
        <w:rPr>
          <w:rFonts w:hint="eastAsia" w:ascii="仿宋" w:hAnsi="仿宋" w:eastAsia="仿宋" w:cs="仿宋"/>
          <w:sz w:val="32"/>
          <w:szCs w:val="32"/>
        </w:rPr>
        <w:t>副校长肯定了三个拟申报新专业的工作情况，并提出三点建议，一是要突出特色，结合拟申报的新专业特点和现有专业现状，打造专业特色；二是要注重核心课程的设置，核心课程是专业建设的支撑，只有打磨好核心课程，才能建设好专业；三是要立足专业发展的前景、办学条件、招生生源和质量等方面，深入调研和周密论证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新专业申报是新形势下服务地方经济社会发展、优化学校专业结构的重要举措，学校对此高度重视，要求新专业申报要广泛调研，充分论证，切实推动学校专业建设工作迈上新台阶。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lMjk5ZTY1MTcyYTI2OTgwODhmNTFiYmI5YWY3NzEifQ=="/>
  </w:docVars>
  <w:rsids>
    <w:rsidRoot w:val="00000000"/>
    <w:rsid w:val="41EB75F1"/>
    <w:rsid w:val="6EDB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628</Words>
  <Characters>634</Characters>
  <Lines>0</Lines>
  <Paragraphs>0</Paragraphs>
  <TotalTime>6</TotalTime>
  <ScaleCrop>false</ScaleCrop>
  <LinksUpToDate>false</LinksUpToDate>
  <CharactersWithSpaces>634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2022-11-11T05:32:00Z</dcterms:created>
  <dc:creator>Administrator</dc:creator>
  <cp:lastModifiedBy>「TANK戴迪」</cp:lastModifiedBy>
  <cp:lastPrinted>2022-11-11T05:46:44Z</cp:lastPrinted>
  <dcterms:modified xsi:type="dcterms:W3CDTF">2022-11-11T05:46:48Z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BF900B335A044D18A8475BAEECAE6200</vt:lpwstr>
  </property>
</Properties>
</file>