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Calibri" w:hAnsi="Calibri" w:eastAsia="宋体"/>
          <w:sz w:val="32"/>
          <w:szCs w:val="32"/>
          <w:lang w:val="en-US" w:eastAsia="zh-CN"/>
        </w:rPr>
      </w:pPr>
      <w:r>
        <w:rPr>
          <w:rFonts w:hint="eastAsia" w:ascii="Calibri" w:hAnsi="Calibri"/>
          <w:sz w:val="32"/>
          <w:szCs w:val="32"/>
        </w:rPr>
        <w:t>HHS</w:t>
      </w:r>
      <w:r>
        <w:rPr>
          <w:rFonts w:hint="eastAsia" w:ascii="Calibri" w:hAnsi="Calibri"/>
          <w:sz w:val="32"/>
          <w:szCs w:val="32"/>
          <w:lang w:val="en-US" w:eastAsia="zh-CN"/>
        </w:rPr>
        <w:t>Z</w:t>
      </w:r>
      <w:r>
        <w:rPr>
          <w:rFonts w:hint="eastAsia" w:ascii="Calibri" w:hAnsi="Calibri"/>
          <w:sz w:val="32"/>
          <w:szCs w:val="32"/>
        </w:rPr>
        <w:t>-00</w:t>
      </w:r>
      <w:r>
        <w:rPr>
          <w:rFonts w:hint="eastAsia" w:ascii="Calibri" w:hAnsi="Calibri"/>
          <w:sz w:val="32"/>
          <w:szCs w:val="32"/>
          <w:lang w:val="en-US" w:eastAsia="zh-CN"/>
        </w:rPr>
        <w:t>1</w:t>
      </w:r>
    </w:p>
    <w:p>
      <w:pPr>
        <w:rPr>
          <w:rFonts w:hint="eastAsia"/>
          <w:sz w:val="32"/>
          <w:szCs w:val="32"/>
        </w:rPr>
      </w:pPr>
    </w:p>
    <w:p>
      <w:pPr>
        <w:rPr>
          <w:rFonts w:hint="eastAsia"/>
          <w:sz w:val="32"/>
          <w:szCs w:val="32"/>
        </w:rPr>
      </w:pP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　</w:t>
      </w:r>
    </w:p>
    <w:p>
      <w:pPr>
        <w:jc w:val="center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drawing>
          <wp:inline distT="0" distB="0" distL="114300" distR="114300">
            <wp:extent cx="1381760" cy="531495"/>
            <wp:effectExtent l="0" t="0" r="8890" b="1905"/>
            <wp:docPr id="1" name="图片 1" descr="校徽镂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校徽镂空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381760" cy="531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 w:ascii="黑体" w:hAnsi="黑体" w:eastAsia="黑体" w:cs="黑体"/>
          <w:b/>
          <w:sz w:val="40"/>
          <w:szCs w:val="40"/>
        </w:rPr>
      </w:pPr>
      <w:r>
        <w:rPr>
          <w:rFonts w:hint="eastAsia" w:ascii="黑体" w:hAnsi="黑体" w:eastAsia="黑体" w:cs="黑体"/>
          <w:b/>
          <w:sz w:val="40"/>
          <w:szCs w:val="40"/>
        </w:rPr>
        <w:t>黑龙江省优质中职学校建设项目</w:t>
      </w:r>
    </w:p>
    <w:p>
      <w:pPr>
        <w:jc w:val="center"/>
        <w:rPr>
          <w:rFonts w:hint="eastAsia" w:ascii="黑体" w:hAnsi="黑体" w:eastAsia="黑体" w:cs="黑体"/>
          <w:b/>
          <w:bCs/>
          <w:sz w:val="52"/>
          <w:szCs w:val="52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52"/>
          <w:szCs w:val="52"/>
        </w:rPr>
        <w:t>哈尔滨市航空服务中等专业学校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　　　　　</w:t>
      </w:r>
    </w:p>
    <w:p>
      <w:pPr>
        <w:rPr>
          <w:rFonts w:hint="eastAsia"/>
          <w:sz w:val="32"/>
          <w:szCs w:val="32"/>
        </w:rPr>
      </w:pPr>
    </w:p>
    <w:p>
      <w:pPr>
        <w:rPr>
          <w:rFonts w:hint="eastAsia"/>
          <w:sz w:val="32"/>
          <w:szCs w:val="32"/>
        </w:rPr>
      </w:pPr>
    </w:p>
    <w:p>
      <w:pPr>
        <w:rPr>
          <w:rFonts w:hint="eastAsia"/>
          <w:sz w:val="32"/>
          <w:szCs w:val="32"/>
        </w:rPr>
      </w:pPr>
    </w:p>
    <w:p>
      <w:pPr>
        <w:rPr>
          <w:rFonts w:hint="eastAsia"/>
          <w:sz w:val="32"/>
          <w:szCs w:val="32"/>
        </w:rPr>
      </w:pPr>
    </w:p>
    <w:p>
      <w:pPr>
        <w:rPr>
          <w:rFonts w:hint="eastAsia"/>
          <w:sz w:val="32"/>
          <w:szCs w:val="32"/>
        </w:rPr>
      </w:pPr>
    </w:p>
    <w:p>
      <w:pPr>
        <w:jc w:val="center"/>
        <w:rPr>
          <w:rFonts w:hint="eastAsia" w:ascii="黑体" w:hAnsi="黑体" w:cs="黑体" w:eastAsiaTheme="minorEastAsia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2</w:t>
      </w:r>
      <w:r>
        <w:rPr>
          <w:rFonts w:ascii="黑体" w:hAnsi="黑体" w:eastAsia="黑体" w:cs="黑体"/>
          <w:sz w:val="44"/>
          <w:szCs w:val="44"/>
        </w:rPr>
        <w:t>.</w:t>
      </w:r>
      <w:r>
        <w:rPr>
          <w:rFonts w:hint="eastAsia"/>
        </w:rPr>
        <w:t xml:space="preserve"> </w:t>
      </w: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打造优质专业</w:t>
      </w:r>
    </w:p>
    <w:p>
      <w:pPr>
        <w:jc w:val="center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  <w:r>
        <w:rPr>
          <w:rFonts w:hint="eastAsia" w:ascii="黑体" w:hAnsi="黑体" w:eastAsia="黑体" w:cs="黑体"/>
          <w:sz w:val="32"/>
          <w:szCs w:val="32"/>
        </w:rPr>
        <w:t>.3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启动建设实施工作，落实实训项目安排，确定实训课程。</w:t>
      </w:r>
    </w:p>
    <w:p>
      <w:pPr>
        <w:jc w:val="center"/>
        <w:rPr>
          <w:rFonts w:hint="default" w:eastAsia="黑体"/>
          <w:b/>
          <w:sz w:val="44"/>
          <w:szCs w:val="44"/>
          <w:lang w:val="en-US" w:eastAsia="zh-CN"/>
        </w:rPr>
        <w:sectPr>
          <w:headerReference r:id="rId5" w:type="first"/>
          <w:footerReference r:id="rId8" w:type="first"/>
          <w:headerReference r:id="rId3" w:type="default"/>
          <w:footerReference r:id="rId6" w:type="default"/>
          <w:headerReference r:id="rId4" w:type="even"/>
          <w:footerReference r:id="rId7" w:type="even"/>
          <w:pgSz w:w="11906" w:h="16838"/>
          <w:pgMar w:top="1440" w:right="1797" w:bottom="1440" w:left="1797" w:header="851" w:footer="992" w:gutter="0"/>
          <w:cols w:space="425" w:num="1"/>
          <w:docGrid w:type="lines" w:linePitch="312" w:charSpace="0"/>
        </w:sect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  <w:r>
        <w:rPr>
          <w:rFonts w:hint="eastAsia" w:ascii="黑体" w:hAnsi="黑体" w:eastAsia="黑体" w:cs="黑体"/>
          <w:sz w:val="32"/>
          <w:szCs w:val="32"/>
        </w:rPr>
        <w:t>.3.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  <w:r>
        <w:rPr>
          <w:rFonts w:hint="eastAsia" w:ascii="黑体" w:hAnsi="黑体" w:eastAsia="黑体" w:cs="黑体"/>
          <w:sz w:val="32"/>
          <w:szCs w:val="32"/>
        </w:rPr>
        <w:t xml:space="preserve"> 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实训课授课计划</w:t>
      </w:r>
      <w:bookmarkStart w:id="0" w:name="_GoBack"/>
      <w:bookmarkEnd w:id="0"/>
    </w:p>
    <w:p>
      <w:pPr>
        <w:adjustRightInd w:val="0"/>
        <w:snapToGrid w:val="0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zh-CN" w:eastAsia="zh-CN" w:bidi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zh-CN" w:eastAsia="zh-CN" w:bidi="zh-CN"/>
        </w:rPr>
        <w:t>化妆实训授课计划</w:t>
      </w:r>
    </w:p>
    <w:p>
      <w:pPr>
        <w:jc w:val="left"/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 w:bidi="zh-CN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 w:bidi="zh-CN"/>
        </w:rPr>
        <w:t>专业：航空服务       年级：空乘21级                                      实训教师：舒越</w:t>
      </w:r>
    </w:p>
    <w:p>
      <w:pPr>
        <w:adjustRightInd w:val="0"/>
        <w:snapToGrid w:val="0"/>
        <w:spacing w:line="560" w:lineRule="exact"/>
        <w:ind w:firstLine="570"/>
        <w:rPr>
          <w:rFonts w:hint="eastAsia" w:ascii="仿宋_GB2312" w:hAnsi="宋体" w:eastAsia="仿宋_GB2312" w:cs="宋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 w:bidi="zh-CN"/>
        </w:rPr>
        <w:t xml:space="preserve">                                                          教研组长： 陈曦（大）、韩旭                                                                2022年 9 月 25日</w:t>
      </w:r>
    </w:p>
    <w:tbl>
      <w:tblPr>
        <w:tblStyle w:val="6"/>
        <w:tblW w:w="14174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3544"/>
        <w:gridCol w:w="992"/>
        <w:gridCol w:w="1276"/>
        <w:gridCol w:w="2977"/>
        <w:gridCol w:w="2543"/>
        <w:gridCol w:w="2025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adjustRightInd w:val="0"/>
              <w:snapToGrid w:val="0"/>
              <w:spacing w:line="560" w:lineRule="exact"/>
              <w:ind w:firstLine="570"/>
              <w:rPr>
                <w:rFonts w:hint="eastAsia"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序号</w:t>
            </w:r>
          </w:p>
        </w:tc>
        <w:tc>
          <w:tcPr>
            <w:tcW w:w="3544" w:type="dxa"/>
          </w:tcPr>
          <w:p>
            <w:pPr>
              <w:adjustRightInd w:val="0"/>
              <w:snapToGrid w:val="0"/>
              <w:spacing w:line="560" w:lineRule="exact"/>
              <w:ind w:firstLine="570"/>
              <w:rPr>
                <w:rFonts w:hint="eastAsia"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实训项目名称</w:t>
            </w:r>
          </w:p>
        </w:tc>
        <w:tc>
          <w:tcPr>
            <w:tcW w:w="992" w:type="dxa"/>
          </w:tcPr>
          <w:p>
            <w:pPr>
              <w:adjustRightInd w:val="0"/>
              <w:snapToGrid w:val="0"/>
              <w:spacing w:line="560" w:lineRule="exact"/>
              <w:ind w:firstLine="570"/>
              <w:rPr>
                <w:rFonts w:hint="eastAsia"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课时</w:t>
            </w:r>
          </w:p>
        </w:tc>
        <w:tc>
          <w:tcPr>
            <w:tcW w:w="1276" w:type="dxa"/>
          </w:tcPr>
          <w:p>
            <w:pPr>
              <w:adjustRightInd w:val="0"/>
              <w:snapToGrid w:val="0"/>
              <w:spacing w:line="560" w:lineRule="exact"/>
              <w:ind w:firstLine="570"/>
              <w:rPr>
                <w:rFonts w:hint="eastAsia"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计划时间</w:t>
            </w:r>
          </w:p>
        </w:tc>
        <w:tc>
          <w:tcPr>
            <w:tcW w:w="2977" w:type="dxa"/>
          </w:tcPr>
          <w:p>
            <w:pPr>
              <w:adjustRightInd w:val="0"/>
              <w:snapToGrid w:val="0"/>
              <w:spacing w:line="560" w:lineRule="exact"/>
              <w:ind w:firstLine="570"/>
              <w:rPr>
                <w:rFonts w:hint="eastAsia"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实训内容与任务</w:t>
            </w:r>
          </w:p>
        </w:tc>
        <w:tc>
          <w:tcPr>
            <w:tcW w:w="2543" w:type="dxa"/>
          </w:tcPr>
          <w:p>
            <w:pPr>
              <w:adjustRightInd w:val="0"/>
              <w:snapToGrid w:val="0"/>
              <w:spacing w:line="560" w:lineRule="exact"/>
              <w:ind w:firstLine="570"/>
              <w:rPr>
                <w:rFonts w:hint="eastAsia"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实训目的与要求</w:t>
            </w:r>
          </w:p>
        </w:tc>
        <w:tc>
          <w:tcPr>
            <w:tcW w:w="2025" w:type="dxa"/>
          </w:tcPr>
          <w:p>
            <w:pPr>
              <w:adjustRightInd w:val="0"/>
              <w:snapToGrid w:val="0"/>
              <w:spacing w:line="560" w:lineRule="exact"/>
              <w:ind w:firstLine="570"/>
              <w:rPr>
                <w:rFonts w:hint="eastAsia"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主要实训设备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adjustRightInd w:val="0"/>
              <w:snapToGrid w:val="0"/>
              <w:spacing w:line="560" w:lineRule="exact"/>
              <w:ind w:firstLine="570"/>
              <w:rPr>
                <w:rFonts w:hint="eastAsia"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1</w:t>
            </w:r>
          </w:p>
        </w:tc>
        <w:tc>
          <w:tcPr>
            <w:tcW w:w="3544" w:type="dxa"/>
          </w:tcPr>
          <w:p>
            <w:pPr>
              <w:adjustRightInd w:val="0"/>
              <w:snapToGrid w:val="0"/>
              <w:spacing w:line="560" w:lineRule="exact"/>
              <w:ind w:firstLine="570"/>
              <w:rPr>
                <w:rFonts w:hint="eastAsia"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底妆</w:t>
            </w:r>
          </w:p>
        </w:tc>
        <w:tc>
          <w:tcPr>
            <w:tcW w:w="992" w:type="dxa"/>
          </w:tcPr>
          <w:p>
            <w:pPr>
              <w:adjustRightInd w:val="0"/>
              <w:snapToGrid w:val="0"/>
              <w:spacing w:line="560" w:lineRule="exact"/>
              <w:ind w:firstLine="570"/>
              <w:rPr>
                <w:rFonts w:hint="eastAsia"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2</w:t>
            </w:r>
          </w:p>
        </w:tc>
        <w:tc>
          <w:tcPr>
            <w:tcW w:w="1276" w:type="dxa"/>
          </w:tcPr>
          <w:p>
            <w:pPr>
              <w:adjustRightInd w:val="0"/>
              <w:snapToGrid w:val="0"/>
              <w:spacing w:line="560" w:lineRule="exact"/>
              <w:ind w:firstLine="570"/>
              <w:rPr>
                <w:rFonts w:hint="eastAsia"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第</w:t>
            </w:r>
            <w:r>
              <w:rPr>
                <w:rFonts w:hint="eastAsia" w:ascii="仿宋_GB2312" w:hAnsi="宋体" w:eastAsia="仿宋_GB2312" w:cs="宋体"/>
                <w:sz w:val="32"/>
                <w:szCs w:val="32"/>
                <w:lang w:eastAsia="zh-CN"/>
              </w:rPr>
              <w:t>七</w:t>
            </w: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周</w:t>
            </w:r>
          </w:p>
        </w:tc>
        <w:tc>
          <w:tcPr>
            <w:tcW w:w="2977" w:type="dxa"/>
          </w:tcPr>
          <w:p>
            <w:pPr>
              <w:adjustRightInd w:val="0"/>
              <w:snapToGrid w:val="0"/>
              <w:spacing w:line="560" w:lineRule="exact"/>
              <w:ind w:firstLine="570"/>
              <w:rPr>
                <w:rFonts w:hint="eastAsia"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内容：掌握底妆的选色位置和方法，明确底妆的作用与定义，运用正确的底妆上妆手法上妆。</w:t>
            </w:r>
          </w:p>
        </w:tc>
        <w:tc>
          <w:tcPr>
            <w:tcW w:w="2543" w:type="dxa"/>
          </w:tcPr>
          <w:p>
            <w:pPr>
              <w:adjustRightInd w:val="0"/>
              <w:snapToGrid w:val="0"/>
              <w:spacing w:line="560" w:lineRule="exact"/>
              <w:ind w:firstLine="570"/>
              <w:rPr>
                <w:rFonts w:hint="eastAsia"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可以使学生们的底妆达到清透自然的效果，在选对自然色号的前提下，使底妆上妆均匀，达到职业淡妆的标准。</w:t>
            </w:r>
          </w:p>
        </w:tc>
        <w:tc>
          <w:tcPr>
            <w:tcW w:w="2025" w:type="dxa"/>
          </w:tcPr>
          <w:p>
            <w:pPr>
              <w:adjustRightInd w:val="0"/>
              <w:snapToGrid w:val="0"/>
              <w:spacing w:line="560" w:lineRule="exact"/>
              <w:ind w:firstLine="570"/>
              <w:rPr>
                <w:rFonts w:hint="eastAsia"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化妆室、底妆用品、底妆工具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adjustRightInd w:val="0"/>
              <w:snapToGrid w:val="0"/>
              <w:spacing w:line="560" w:lineRule="exact"/>
              <w:ind w:firstLine="570"/>
              <w:rPr>
                <w:rFonts w:hint="eastAsia"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2</w:t>
            </w:r>
          </w:p>
        </w:tc>
        <w:tc>
          <w:tcPr>
            <w:tcW w:w="3544" w:type="dxa"/>
          </w:tcPr>
          <w:p>
            <w:pPr>
              <w:adjustRightInd w:val="0"/>
              <w:snapToGrid w:val="0"/>
              <w:spacing w:line="560" w:lineRule="exact"/>
              <w:ind w:firstLine="570"/>
              <w:rPr>
                <w:rFonts w:hint="eastAsia"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眉毛的修剪</w:t>
            </w:r>
          </w:p>
        </w:tc>
        <w:tc>
          <w:tcPr>
            <w:tcW w:w="992" w:type="dxa"/>
          </w:tcPr>
          <w:p>
            <w:pPr>
              <w:adjustRightInd w:val="0"/>
              <w:snapToGrid w:val="0"/>
              <w:spacing w:line="560" w:lineRule="exact"/>
              <w:ind w:firstLine="570"/>
              <w:rPr>
                <w:rFonts w:hint="eastAsia"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2</w:t>
            </w:r>
          </w:p>
        </w:tc>
        <w:tc>
          <w:tcPr>
            <w:tcW w:w="1276" w:type="dxa"/>
          </w:tcPr>
          <w:p>
            <w:pPr>
              <w:adjustRightInd w:val="0"/>
              <w:snapToGrid w:val="0"/>
              <w:spacing w:line="560" w:lineRule="exact"/>
              <w:ind w:firstLine="570"/>
              <w:rPr>
                <w:rFonts w:hint="eastAsia"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第</w:t>
            </w:r>
            <w:r>
              <w:rPr>
                <w:rFonts w:hint="eastAsia" w:ascii="仿宋_GB2312" w:hAnsi="宋体" w:eastAsia="仿宋_GB2312" w:cs="宋体"/>
                <w:sz w:val="32"/>
                <w:szCs w:val="32"/>
                <w:lang w:eastAsia="zh-CN"/>
              </w:rPr>
              <w:t>八</w:t>
            </w: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周</w:t>
            </w:r>
          </w:p>
        </w:tc>
        <w:tc>
          <w:tcPr>
            <w:tcW w:w="2977" w:type="dxa"/>
          </w:tcPr>
          <w:p>
            <w:pPr>
              <w:adjustRightInd w:val="0"/>
              <w:snapToGrid w:val="0"/>
              <w:spacing w:line="560" w:lineRule="exact"/>
              <w:ind w:firstLine="570"/>
              <w:rPr>
                <w:rFonts w:hint="eastAsia"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内容：掌握眉毛修剪的重点和难点，能把眉毛按照标准自然眉修剪，明确眉毛在整体妆容中的作用。</w:t>
            </w:r>
          </w:p>
        </w:tc>
        <w:tc>
          <w:tcPr>
            <w:tcW w:w="2543" w:type="dxa"/>
          </w:tcPr>
          <w:p>
            <w:pPr>
              <w:adjustRightInd w:val="0"/>
              <w:snapToGrid w:val="0"/>
              <w:spacing w:line="560" w:lineRule="exact"/>
              <w:ind w:firstLine="570"/>
              <w:rPr>
                <w:rFonts w:hint="eastAsia"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达到修剪自然眉的标准，可以按照要求对眉毛进行梳理、修剪和塑形，在以后生活中加强眉毛修剪手法，能愈加熟练。</w:t>
            </w:r>
          </w:p>
        </w:tc>
        <w:tc>
          <w:tcPr>
            <w:tcW w:w="2025" w:type="dxa"/>
          </w:tcPr>
          <w:p>
            <w:pPr>
              <w:adjustRightInd w:val="0"/>
              <w:snapToGrid w:val="0"/>
              <w:spacing w:line="560" w:lineRule="exact"/>
              <w:ind w:firstLine="570"/>
              <w:rPr>
                <w:rFonts w:hint="eastAsia"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化妆室、眉剪、修眉刀、眉刷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c>
          <w:tcPr>
            <w:tcW w:w="817" w:type="dxa"/>
          </w:tcPr>
          <w:p>
            <w:pPr>
              <w:adjustRightInd w:val="0"/>
              <w:snapToGrid w:val="0"/>
              <w:spacing w:line="560" w:lineRule="exact"/>
              <w:ind w:firstLine="570"/>
              <w:rPr>
                <w:rFonts w:hint="eastAsia" w:ascii="仿宋_GB2312" w:hAnsi="宋体" w:eastAsia="仿宋_GB2312" w:cs="宋体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  <w:lang w:eastAsia="zh-CN"/>
              </w:rPr>
              <w:t>3</w:t>
            </w:r>
          </w:p>
        </w:tc>
        <w:tc>
          <w:tcPr>
            <w:tcW w:w="3544" w:type="dxa"/>
          </w:tcPr>
          <w:p>
            <w:pPr>
              <w:adjustRightInd w:val="0"/>
              <w:snapToGrid w:val="0"/>
              <w:spacing w:line="560" w:lineRule="exact"/>
              <w:ind w:firstLine="570"/>
              <w:rPr>
                <w:rFonts w:hint="eastAsia" w:ascii="仿宋_GB2312" w:hAnsi="宋体" w:eastAsia="仿宋_GB2312" w:cs="宋体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  <w:lang w:eastAsia="zh-CN"/>
              </w:rPr>
              <w:t>眉毛的画法（二）</w:t>
            </w:r>
          </w:p>
        </w:tc>
        <w:tc>
          <w:tcPr>
            <w:tcW w:w="992" w:type="dxa"/>
          </w:tcPr>
          <w:p>
            <w:pPr>
              <w:adjustRightInd w:val="0"/>
              <w:snapToGrid w:val="0"/>
              <w:spacing w:line="560" w:lineRule="exact"/>
              <w:ind w:firstLine="570"/>
              <w:rPr>
                <w:rFonts w:hint="eastAsia" w:ascii="仿宋_GB2312" w:hAnsi="宋体" w:eastAsia="仿宋_GB2312" w:cs="宋体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  <w:lang w:eastAsia="zh-CN"/>
              </w:rPr>
              <w:t>2</w:t>
            </w:r>
          </w:p>
        </w:tc>
        <w:tc>
          <w:tcPr>
            <w:tcW w:w="1276" w:type="dxa"/>
          </w:tcPr>
          <w:p>
            <w:pPr>
              <w:adjustRightInd w:val="0"/>
              <w:snapToGrid w:val="0"/>
              <w:spacing w:line="560" w:lineRule="exact"/>
              <w:ind w:firstLine="570"/>
              <w:rPr>
                <w:rFonts w:hint="eastAsia" w:ascii="仿宋_GB2312" w:hAnsi="宋体" w:eastAsia="仿宋_GB2312" w:cs="宋体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  <w:lang w:eastAsia="zh-CN"/>
              </w:rPr>
              <w:t>第十周</w:t>
            </w:r>
          </w:p>
        </w:tc>
        <w:tc>
          <w:tcPr>
            <w:tcW w:w="2977" w:type="dxa"/>
            <w:vAlign w:val="top"/>
          </w:tcPr>
          <w:p>
            <w:pPr>
              <w:adjustRightInd w:val="0"/>
              <w:snapToGrid w:val="0"/>
              <w:spacing w:line="560" w:lineRule="exact"/>
              <w:ind w:firstLine="570"/>
              <w:rPr>
                <w:rFonts w:hint="eastAsia"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内容：掌握</w:t>
            </w:r>
            <w:r>
              <w:rPr>
                <w:rFonts w:hint="eastAsia" w:ascii="仿宋_GB2312" w:hAnsi="宋体" w:eastAsia="仿宋_GB2312" w:cs="宋体"/>
                <w:sz w:val="32"/>
                <w:szCs w:val="32"/>
                <w:lang w:eastAsia="zh-CN"/>
              </w:rPr>
              <w:t>职业妆中的标准眉形要求</w:t>
            </w: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，并依据</w:t>
            </w:r>
            <w:r>
              <w:rPr>
                <w:rFonts w:hint="eastAsia" w:ascii="仿宋_GB2312" w:hAnsi="宋体" w:eastAsia="仿宋_GB2312" w:cs="宋体"/>
                <w:sz w:val="32"/>
                <w:szCs w:val="32"/>
                <w:lang w:eastAsia="zh-CN"/>
              </w:rPr>
              <w:t>要求</w:t>
            </w: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，</w:t>
            </w:r>
            <w:r>
              <w:rPr>
                <w:rFonts w:hint="eastAsia" w:ascii="仿宋_GB2312" w:hAnsi="宋体" w:eastAsia="仿宋_GB2312" w:cs="宋体"/>
                <w:sz w:val="32"/>
                <w:szCs w:val="32"/>
                <w:lang w:eastAsia="zh-CN"/>
              </w:rPr>
              <w:t>使学生确定眉毛的基本结构和位置，练习描画标准眉形。</w:t>
            </w:r>
          </w:p>
        </w:tc>
        <w:tc>
          <w:tcPr>
            <w:tcW w:w="2543" w:type="dxa"/>
            <w:vAlign w:val="top"/>
          </w:tcPr>
          <w:p>
            <w:pPr>
              <w:adjustRightInd w:val="0"/>
              <w:snapToGrid w:val="0"/>
              <w:spacing w:line="560" w:lineRule="exact"/>
              <w:ind w:firstLine="570"/>
              <w:rPr>
                <w:rFonts w:hint="eastAsia"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达到</w:t>
            </w:r>
            <w:r>
              <w:rPr>
                <w:rFonts w:hint="eastAsia" w:ascii="仿宋_GB2312" w:hAnsi="宋体" w:eastAsia="仿宋_GB2312" w:cs="宋体"/>
                <w:sz w:val="32"/>
                <w:szCs w:val="32"/>
                <w:lang w:eastAsia="zh-CN"/>
              </w:rPr>
              <w:t>标准眉要求</w:t>
            </w: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标准，要求</w:t>
            </w:r>
            <w:r>
              <w:rPr>
                <w:rFonts w:hint="eastAsia" w:ascii="仿宋_GB2312" w:hAnsi="宋体" w:eastAsia="仿宋_GB2312" w:cs="宋体"/>
                <w:sz w:val="32"/>
                <w:szCs w:val="32"/>
                <w:lang w:eastAsia="zh-CN"/>
              </w:rPr>
              <w:t>女同学们能够将眉头、眉峰、眉尾准确定位，能够将眉毛的颜色晕染自然，在实训中加强画眉的技巧性。</w:t>
            </w:r>
          </w:p>
        </w:tc>
        <w:tc>
          <w:tcPr>
            <w:tcW w:w="2025" w:type="dxa"/>
            <w:vAlign w:val="top"/>
          </w:tcPr>
          <w:p>
            <w:pPr>
              <w:adjustRightInd w:val="0"/>
              <w:snapToGrid w:val="0"/>
              <w:spacing w:line="560" w:lineRule="exact"/>
              <w:ind w:firstLine="570"/>
              <w:rPr>
                <w:rFonts w:hint="eastAsia"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化妆室、眉</w:t>
            </w:r>
            <w:r>
              <w:rPr>
                <w:rFonts w:hint="eastAsia" w:ascii="仿宋_GB2312" w:hAnsi="宋体" w:eastAsia="仿宋_GB2312" w:cs="宋体"/>
                <w:sz w:val="32"/>
                <w:szCs w:val="32"/>
                <w:lang w:eastAsia="zh-CN"/>
              </w:rPr>
              <w:t>笔、螺旋</w:t>
            </w: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眉刷</w:t>
            </w:r>
            <w:r>
              <w:rPr>
                <w:rFonts w:hint="eastAsia" w:ascii="仿宋_GB2312" w:hAnsi="宋体" w:eastAsia="仿宋_GB2312" w:cs="宋体"/>
                <w:sz w:val="32"/>
                <w:szCs w:val="32"/>
                <w:lang w:eastAsia="zh-CN"/>
              </w:rPr>
              <w:t>、斜头眉刷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adjustRightInd w:val="0"/>
              <w:snapToGrid w:val="0"/>
              <w:spacing w:line="560" w:lineRule="exact"/>
              <w:ind w:firstLine="570"/>
              <w:rPr>
                <w:rFonts w:hint="eastAsia" w:ascii="仿宋_GB2312" w:hAnsi="宋体" w:eastAsia="仿宋_GB2312" w:cs="宋体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  <w:lang w:eastAsia="zh-CN"/>
              </w:rPr>
              <w:t>4</w:t>
            </w:r>
          </w:p>
        </w:tc>
        <w:tc>
          <w:tcPr>
            <w:tcW w:w="3544" w:type="dxa"/>
          </w:tcPr>
          <w:p>
            <w:pPr>
              <w:adjustRightInd w:val="0"/>
              <w:snapToGrid w:val="0"/>
              <w:spacing w:line="560" w:lineRule="exact"/>
              <w:ind w:firstLine="570"/>
              <w:rPr>
                <w:rFonts w:hint="eastAsia"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眼线</w:t>
            </w:r>
            <w:r>
              <w:rPr>
                <w:rFonts w:hint="eastAsia" w:ascii="仿宋_GB2312" w:hAnsi="宋体" w:eastAsia="仿宋_GB2312" w:cs="宋体"/>
                <w:sz w:val="32"/>
                <w:szCs w:val="32"/>
                <w:lang w:eastAsia="zh-CN"/>
              </w:rPr>
              <w:t>及睫毛</w:t>
            </w: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的画法</w:t>
            </w:r>
          </w:p>
        </w:tc>
        <w:tc>
          <w:tcPr>
            <w:tcW w:w="992" w:type="dxa"/>
          </w:tcPr>
          <w:p>
            <w:pPr>
              <w:adjustRightInd w:val="0"/>
              <w:snapToGrid w:val="0"/>
              <w:spacing w:line="560" w:lineRule="exact"/>
              <w:ind w:firstLine="570"/>
              <w:rPr>
                <w:rFonts w:hint="eastAsia"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2</w:t>
            </w:r>
          </w:p>
        </w:tc>
        <w:tc>
          <w:tcPr>
            <w:tcW w:w="1276" w:type="dxa"/>
          </w:tcPr>
          <w:p>
            <w:pPr>
              <w:adjustRightInd w:val="0"/>
              <w:snapToGrid w:val="0"/>
              <w:spacing w:line="560" w:lineRule="exact"/>
              <w:ind w:firstLine="570"/>
              <w:rPr>
                <w:rFonts w:hint="eastAsia"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第十二周</w:t>
            </w:r>
          </w:p>
        </w:tc>
        <w:tc>
          <w:tcPr>
            <w:tcW w:w="2977" w:type="dxa"/>
          </w:tcPr>
          <w:p>
            <w:pPr>
              <w:adjustRightInd w:val="0"/>
              <w:snapToGrid w:val="0"/>
              <w:spacing w:line="560" w:lineRule="exact"/>
              <w:ind w:firstLine="570"/>
              <w:rPr>
                <w:rFonts w:hint="eastAsia"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内容：画眼线</w:t>
            </w:r>
            <w:r>
              <w:rPr>
                <w:rFonts w:hint="eastAsia" w:ascii="仿宋_GB2312" w:hAnsi="宋体" w:eastAsia="仿宋_GB2312" w:cs="宋体"/>
                <w:sz w:val="32"/>
                <w:szCs w:val="32"/>
                <w:lang w:eastAsia="zh-CN"/>
              </w:rPr>
              <w:t>及睫毛</w:t>
            </w: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的工具对妆效的影响，在不同妆容中的画法与差别</w:t>
            </w:r>
            <w:r>
              <w:rPr>
                <w:rFonts w:hint="eastAsia" w:ascii="仿宋_GB2312" w:hAnsi="宋体" w:eastAsia="仿宋_GB2312" w:cs="宋体"/>
                <w:sz w:val="32"/>
                <w:szCs w:val="32"/>
                <w:lang w:eastAsia="zh-CN"/>
              </w:rPr>
              <w:t>以及明确职业妆的要求</w:t>
            </w: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，主要以自然妆容中的眼线画法为主。</w:t>
            </w:r>
          </w:p>
        </w:tc>
        <w:tc>
          <w:tcPr>
            <w:tcW w:w="2543" w:type="dxa"/>
          </w:tcPr>
          <w:p>
            <w:pPr>
              <w:adjustRightInd w:val="0"/>
              <w:snapToGrid w:val="0"/>
              <w:spacing w:line="560" w:lineRule="exact"/>
              <w:ind w:firstLine="570"/>
              <w:rPr>
                <w:rFonts w:hint="eastAsia"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达到</w:t>
            </w:r>
            <w:r>
              <w:rPr>
                <w:rFonts w:hint="eastAsia" w:ascii="仿宋_GB2312" w:hAnsi="宋体" w:eastAsia="仿宋_GB2312" w:cs="宋体"/>
                <w:sz w:val="32"/>
                <w:szCs w:val="32"/>
                <w:lang w:eastAsia="zh-CN"/>
              </w:rPr>
              <w:t>标准职业</w:t>
            </w: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妆容中眼线</w:t>
            </w:r>
            <w:r>
              <w:rPr>
                <w:rFonts w:hint="eastAsia" w:ascii="仿宋_GB2312" w:hAnsi="宋体" w:eastAsia="仿宋_GB2312" w:cs="宋体"/>
                <w:sz w:val="32"/>
                <w:szCs w:val="32"/>
                <w:lang w:eastAsia="zh-CN"/>
              </w:rPr>
              <w:t>及睫毛</w:t>
            </w: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画法的要求，按照标准将眼线从</w:t>
            </w:r>
            <w:r>
              <w:rPr>
                <w:rFonts w:hint="eastAsia" w:ascii="仿宋_GB2312" w:hAnsi="宋体" w:eastAsia="仿宋_GB2312" w:cs="宋体"/>
                <w:sz w:val="32"/>
                <w:szCs w:val="32"/>
                <w:lang w:eastAsia="zh-CN"/>
              </w:rPr>
              <w:t>内眼角</w:t>
            </w: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到</w:t>
            </w:r>
            <w:r>
              <w:rPr>
                <w:rFonts w:hint="eastAsia" w:ascii="仿宋_GB2312" w:hAnsi="宋体" w:eastAsia="仿宋_GB2312" w:cs="宋体"/>
                <w:sz w:val="32"/>
                <w:szCs w:val="32"/>
                <w:lang w:eastAsia="zh-CN"/>
              </w:rPr>
              <w:t>外眼角</w:t>
            </w: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流畅画出，每天加以练习和实践。</w:t>
            </w:r>
          </w:p>
        </w:tc>
        <w:tc>
          <w:tcPr>
            <w:tcW w:w="2025" w:type="dxa"/>
          </w:tcPr>
          <w:p>
            <w:pPr>
              <w:adjustRightInd w:val="0"/>
              <w:snapToGrid w:val="0"/>
              <w:spacing w:line="560" w:lineRule="exact"/>
              <w:ind w:firstLine="570"/>
              <w:rPr>
                <w:rFonts w:hint="eastAsia"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化妆室、眼线笔</w:t>
            </w:r>
            <w:r>
              <w:rPr>
                <w:rFonts w:hint="eastAsia" w:ascii="仿宋_GB2312" w:hAnsi="宋体" w:eastAsia="仿宋_GB2312" w:cs="宋体"/>
                <w:sz w:val="32"/>
                <w:szCs w:val="32"/>
                <w:lang w:eastAsia="zh-CN"/>
              </w:rPr>
              <w:t>、睫毛夹、睫毛膏</w:t>
            </w:r>
          </w:p>
        </w:tc>
      </w:tr>
    </w:tbl>
    <w:p>
      <w:pPr>
        <w:jc w:val="left"/>
        <w:rPr>
          <w:sz w:val="28"/>
          <w:szCs w:val="28"/>
        </w:rPr>
      </w:pPr>
    </w:p>
    <w:sectPr>
      <w:pgSz w:w="16838" w:h="11906" w:orient="landscape"/>
      <w:pgMar w:top="1797" w:right="1440" w:bottom="1797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TJlM2QwZGMwYTRhNzlmMzM3YjAwY2RlNWIzNTU0NWQifQ=="/>
  </w:docVars>
  <w:rsids>
    <w:rsidRoot w:val="00000000"/>
    <w:rsid w:val="45A33CB2"/>
    <w:rsid w:val="6E17579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semiHidden/>
    <w:qFormat/>
    <w:uiPriority w:val="99"/>
    <w:rPr>
      <w:sz w:val="18"/>
      <w:szCs w:val="18"/>
    </w:rPr>
  </w:style>
  <w:style w:type="character" w:customStyle="1" w:styleId="10">
    <w:name w:val="批注框文本 Char"/>
    <w:basedOn w:val="7"/>
    <w:link w:val="2"/>
    <w:semiHidden/>
    <w:qFormat/>
    <w:uiPriority w:val="99"/>
    <w:rPr>
      <w:kern w:val="2"/>
      <w:sz w:val="18"/>
      <w:szCs w:val="18"/>
    </w:rPr>
  </w:style>
  <w:style w:type="paragraph" w:customStyle="1" w:styleId="11">
    <w:name w:val="正文文本1"/>
    <w:basedOn w:val="1"/>
    <w:qFormat/>
    <w:uiPriority w:val="0"/>
    <w:pPr>
      <w:shd w:val="clear" w:color="auto" w:fill="FFFFFF"/>
      <w:spacing w:line="422" w:lineRule="auto"/>
      <w:ind w:firstLine="400"/>
      <w:jc w:val="left"/>
    </w:pPr>
    <w:rPr>
      <w:rFonts w:ascii="黑体" w:hAnsi="黑体" w:eastAsia="黑体" w:cs="黑体"/>
      <w:color w:val="000000"/>
      <w:kern w:val="0"/>
      <w:sz w:val="50"/>
      <w:szCs w:val="50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image" Target="media/image1.GIF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4</Pages>
  <Words>641</Words>
  <Characters>660</Characters>
  <Lines>6</Lines>
  <Paragraphs>1</Paragraphs>
  <TotalTime>2</TotalTime>
  <ScaleCrop>false</ScaleCrop>
  <LinksUpToDate>false</LinksUpToDate>
  <CharactersWithSpaces>839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2018-09-01T01:59:00Z</dcterms:created>
  <dc:creator>admin</dc:creator>
  <cp:lastModifiedBy>Administrator</cp:lastModifiedBy>
  <dcterms:modified xsi:type="dcterms:W3CDTF">2022-12-28T07:30:26Z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D8E5C5BB2B87411ABD40CEF0F37FB47B</vt:lpwstr>
  </property>
</Properties>
</file>