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40" w:rsidRDefault="00942AC2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8B6B40" w:rsidRDefault="00942AC2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</w:t>
      </w:r>
      <w:r w:rsidR="00C83C60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2 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Style w:val="a5"/>
        <w:tblW w:w="10036" w:type="dxa"/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播音口才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基础部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 w:hint="eastAsia"/>
                <w:color w:val="333333"/>
                <w:kern w:val="0"/>
                <w:sz w:val="24"/>
                <w:szCs w:val="21"/>
                <w:shd w:val="clear" w:color="auto" w:fill="FFFFFF"/>
              </w:rPr>
              <w:t>王潇野 张艺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>
              <w:rPr>
                <w:rFonts w:ascii="宋体" w:hAnsi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笔记本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笔</w:t>
            </w:r>
          </w:p>
        </w:tc>
      </w:tr>
      <w:tr w:rsidR="008B6B40">
        <w:trPr>
          <w:trHeight w:val="69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left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播音口才是在特定的空间环境下，一个人面对众多听众，运用有声语言和无声语言，就某个问题说明道理、发表意见、抒发感情并且有宣传鼓动作用的社会实践活动，以说话的学问、说话的艺术，说话的力量为主要出发点和落脚点。</w:t>
            </w:r>
          </w:p>
        </w:tc>
      </w:tr>
      <w:tr w:rsidR="008B6B40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、让学生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对播音发声有初步的认识。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、使学生了解学习发声与口才的目的和意义。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、培养学生在人群中独立演讲的能力。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、培养学生的朗读能力。</w:t>
            </w:r>
          </w:p>
        </w:tc>
      </w:tr>
      <w:tr w:rsidR="008B6B40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作品展示</w:t>
            </w:r>
          </w:p>
        </w:tc>
      </w:tr>
      <w:tr w:rsidR="008B6B40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Times New Roman" w:hAnsi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9月 9 日至9月13 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 w:hint="eastAsia"/>
                <w:color w:val="333333"/>
                <w:kern w:val="0"/>
                <w:szCs w:val="21"/>
                <w:shd w:val="clear" w:color="auto" w:fill="FFFFFF"/>
              </w:rPr>
              <w:t>破冰 绕口令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9月16 日至9月20 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绕口令练习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9月23日至 9月27日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散文赏析与朗读训练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9月30日至10月4日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散文朗读训练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10月7日至10月11日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散文朗读训练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10月14日至10月18日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诗歌朗读训练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10月21日至10月25日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诗歌朗读训练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10月28日至11月1日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诗歌朗读训练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11月4日至 11月8日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作品片段台词朗读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11月 11日至11月15日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作品片段台词朗读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11月18日至11月22日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作品片段台词朗读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11月25日至11月29日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演讲训练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12月2日至12月6日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演讲训练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12月9日至12月13日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期末验收排练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12月16日至12月20日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期末验收排练</w:t>
            </w:r>
          </w:p>
        </w:tc>
      </w:tr>
      <w:tr w:rsidR="008B6B4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lastRenderedPageBreak/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12月23日至12月27日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40" w:rsidRDefault="00942AC2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>
              <w:rPr>
                <w:rFonts w:ascii="宋体" w:eastAsia="Times New Roman" w:hAnsi="宋体" w:hint="eastAsia"/>
                <w:kern w:val="0"/>
                <w:szCs w:val="21"/>
              </w:rPr>
              <w:t>验收展示</w:t>
            </w:r>
          </w:p>
        </w:tc>
      </w:tr>
    </w:tbl>
    <w:p w:rsidR="008B6B40" w:rsidRDefault="008B6B40">
      <w:pPr>
        <w:rPr>
          <w:szCs w:val="21"/>
        </w:rPr>
      </w:pPr>
    </w:p>
    <w:sectPr w:rsidR="008B6B40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C2" w:rsidRDefault="00942AC2" w:rsidP="00C83C60">
      <w:r>
        <w:separator/>
      </w:r>
    </w:p>
  </w:endnote>
  <w:endnote w:type="continuationSeparator" w:id="0">
    <w:p w:rsidR="00942AC2" w:rsidRDefault="00942AC2" w:rsidP="00C8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C2" w:rsidRDefault="00942AC2" w:rsidP="00C83C60">
      <w:r>
        <w:separator/>
      </w:r>
    </w:p>
  </w:footnote>
  <w:footnote w:type="continuationSeparator" w:id="0">
    <w:p w:rsidR="00942AC2" w:rsidRDefault="00942AC2" w:rsidP="00C8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B40"/>
    <w:rsid w:val="008B6B40"/>
    <w:rsid w:val="00942AC2"/>
    <w:rsid w:val="00C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4567F-AF86-49E3-A744-AFEF6466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19</cp:revision>
  <dcterms:created xsi:type="dcterms:W3CDTF">2018-11-27T23:46:00Z</dcterms:created>
  <dcterms:modified xsi:type="dcterms:W3CDTF">2022-12-12T07:33:00Z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